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19EDC6">
      <w:pPr>
        <w:pStyle w:val="7"/>
        <w:ind w:left="0" w:leftChars="0" w:firstLine="0" w:firstLineChars="0"/>
        <w:rPr>
          <w:rFonts w:hint="default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附件1</w:t>
      </w:r>
    </w:p>
    <w:p w14:paraId="6FF63369">
      <w:pPr>
        <w:pStyle w:val="7"/>
        <w:ind w:left="0" w:leftChars="0" w:firstLine="0" w:firstLineChars="0"/>
        <w:jc w:val="center"/>
        <w:rPr>
          <w:rFonts w:hint="eastAsia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0"/>
          <w:szCs w:val="30"/>
        </w:rPr>
        <w:t>“健康长沙”建设PPP项目运营维护期绩效评价指标（</w:t>
      </w:r>
      <w:r>
        <w:rPr>
          <w:rFonts w:hint="eastAsia" w:ascii="方正小标宋简体" w:hAnsi="方正小标宋简体" w:eastAsia="方正小标宋简体" w:cs="方正小标宋简体"/>
          <w:color w:val="000000"/>
          <w:sz w:val="30"/>
          <w:szCs w:val="30"/>
          <w:lang w:val="en-US" w:eastAsia="zh-CN"/>
        </w:rPr>
        <w:t>商业配套</w:t>
      </w:r>
      <w:r>
        <w:rPr>
          <w:rFonts w:hint="eastAsia" w:ascii="方正小标宋简体" w:hAnsi="方正小标宋简体" w:eastAsia="方正小标宋简体" w:cs="方正小标宋简体"/>
          <w:color w:val="000000"/>
          <w:sz w:val="30"/>
          <w:szCs w:val="30"/>
        </w:rPr>
        <w:t>）</w:t>
      </w:r>
    </w:p>
    <w:tbl>
      <w:tblPr>
        <w:tblStyle w:val="8"/>
        <w:tblpPr w:leftFromText="180" w:rightFromText="180" w:vertAnchor="text" w:tblpXSpec="center" w:tblpY="1"/>
        <w:tblOverlap w:val="never"/>
        <w:tblW w:w="0" w:type="auto"/>
        <w:jc w:val="center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"/>
        <w:gridCol w:w="985"/>
        <w:gridCol w:w="1018"/>
        <w:gridCol w:w="2829"/>
        <w:gridCol w:w="7641"/>
        <w:gridCol w:w="1019"/>
      </w:tblGrid>
      <w:tr w14:paraId="670D3C33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682" w:type="dxa"/>
            <w:shd w:val="clear" w:color="auto" w:fill="F4B083"/>
            <w:noWrap/>
            <w:vAlign w:val="center"/>
          </w:tcPr>
          <w:p w14:paraId="0DF587D3">
            <w:pPr>
              <w:spacing w:line="240" w:lineRule="exact"/>
              <w:jc w:val="center"/>
              <w:rPr>
                <w:rFonts w:hint="eastAsia" w:ascii="Times New Roman Regular" w:hAnsi="Times New Roman Regular" w:eastAsia="楷体" w:cs="Times New Roman Regular"/>
                <w:b/>
                <w:bCs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b/>
                <w:bCs/>
                <w:sz w:val="21"/>
                <w:szCs w:val="21"/>
              </w:rPr>
              <w:t>编号</w:t>
            </w:r>
          </w:p>
        </w:tc>
        <w:tc>
          <w:tcPr>
            <w:tcW w:w="985" w:type="dxa"/>
            <w:shd w:val="clear" w:color="auto" w:fill="F4B083"/>
            <w:vAlign w:val="center"/>
          </w:tcPr>
          <w:p w14:paraId="1F687170">
            <w:pPr>
              <w:spacing w:line="240" w:lineRule="exact"/>
              <w:jc w:val="center"/>
              <w:rPr>
                <w:rFonts w:hint="eastAsia" w:ascii="Times New Roman Regular" w:hAnsi="Times New Roman Regular" w:eastAsia="楷体" w:cs="Times New Roman Regular"/>
                <w:b/>
                <w:bCs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b/>
                <w:bCs/>
                <w:sz w:val="21"/>
                <w:szCs w:val="21"/>
              </w:rPr>
              <w:t>一级指标</w:t>
            </w:r>
          </w:p>
        </w:tc>
        <w:tc>
          <w:tcPr>
            <w:tcW w:w="1018" w:type="dxa"/>
            <w:shd w:val="clear" w:color="auto" w:fill="F4B083"/>
            <w:vAlign w:val="center"/>
          </w:tcPr>
          <w:p w14:paraId="04D4899E">
            <w:pPr>
              <w:spacing w:line="240" w:lineRule="exact"/>
              <w:jc w:val="center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b/>
                <w:bCs/>
                <w:sz w:val="21"/>
                <w:szCs w:val="21"/>
              </w:rPr>
              <w:t>二级指标</w:t>
            </w:r>
          </w:p>
        </w:tc>
        <w:tc>
          <w:tcPr>
            <w:tcW w:w="2829" w:type="dxa"/>
            <w:shd w:val="clear" w:color="auto" w:fill="F4B083"/>
            <w:vAlign w:val="center"/>
          </w:tcPr>
          <w:p w14:paraId="68B02127">
            <w:pPr>
              <w:spacing w:line="240" w:lineRule="exact"/>
              <w:jc w:val="center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b/>
                <w:bCs/>
                <w:sz w:val="21"/>
                <w:szCs w:val="21"/>
              </w:rPr>
              <w:t>指标解释</w:t>
            </w:r>
          </w:p>
        </w:tc>
        <w:tc>
          <w:tcPr>
            <w:tcW w:w="7641" w:type="dxa"/>
            <w:shd w:val="clear" w:color="auto" w:fill="F4B083"/>
            <w:vAlign w:val="center"/>
          </w:tcPr>
          <w:p w14:paraId="47F4BC32">
            <w:pPr>
              <w:spacing w:line="240" w:lineRule="exact"/>
              <w:jc w:val="center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b/>
                <w:bCs/>
                <w:sz w:val="21"/>
                <w:szCs w:val="21"/>
              </w:rPr>
              <w:t>评分标准</w:t>
            </w:r>
          </w:p>
        </w:tc>
        <w:tc>
          <w:tcPr>
            <w:tcW w:w="1019" w:type="dxa"/>
            <w:shd w:val="clear" w:color="auto" w:fill="F4B083"/>
            <w:vAlign w:val="center"/>
          </w:tcPr>
          <w:p w14:paraId="12E49AA4">
            <w:pPr>
              <w:spacing w:line="240" w:lineRule="exact"/>
              <w:jc w:val="center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b/>
                <w:bCs/>
                <w:sz w:val="21"/>
                <w:szCs w:val="21"/>
              </w:rPr>
              <w:t>评价得分</w:t>
            </w:r>
          </w:p>
        </w:tc>
      </w:tr>
      <w:tr w14:paraId="1526765D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2" w:hRule="atLeast"/>
          <w:jc w:val="center"/>
        </w:trPr>
        <w:tc>
          <w:tcPr>
            <w:tcW w:w="682" w:type="dxa"/>
            <w:shd w:val="clear" w:color="auto" w:fill="auto"/>
            <w:noWrap/>
            <w:vAlign w:val="center"/>
          </w:tcPr>
          <w:p w14:paraId="010516EC">
            <w:pPr>
              <w:spacing w:line="240" w:lineRule="exact"/>
              <w:jc w:val="center"/>
              <w:rPr>
                <w:rFonts w:hint="eastAsia" w:ascii="Times New Roman Regular" w:hAnsi="Times New Roman Regular" w:eastAsia="楷体" w:cs="Times New Roman Regular"/>
                <w:b/>
                <w:bCs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b/>
                <w:bCs/>
                <w:sz w:val="21"/>
                <w:szCs w:val="21"/>
              </w:rPr>
              <w:t>7-2</w:t>
            </w:r>
          </w:p>
        </w:tc>
        <w:tc>
          <w:tcPr>
            <w:tcW w:w="985" w:type="dxa"/>
            <w:shd w:val="clear" w:color="auto" w:fill="auto"/>
            <w:vAlign w:val="center"/>
          </w:tcPr>
          <w:p w14:paraId="3B4D1E32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b/>
                <w:bCs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b/>
                <w:bCs/>
                <w:sz w:val="21"/>
                <w:szCs w:val="21"/>
              </w:rPr>
              <w:t>商</w:t>
            </w:r>
            <w:r>
              <w:rPr>
                <w:rFonts w:hint="eastAsia" w:ascii="Times New Roman Regular" w:hAnsi="Times New Roman Regular" w:eastAsia="楷体" w:cs="Times New Roman Regular"/>
                <w:b/>
                <w:bCs/>
                <w:sz w:val="21"/>
                <w:szCs w:val="21"/>
              </w:rPr>
              <w:t>业配套</w:t>
            </w:r>
          </w:p>
          <w:p w14:paraId="188C426E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b/>
                <w:bCs/>
                <w:sz w:val="21"/>
                <w:szCs w:val="21"/>
                <w:lang w:eastAsia="zh-Hans"/>
              </w:rPr>
            </w:pPr>
            <w:r>
              <w:rPr>
                <w:rFonts w:ascii="Times New Roman Regular" w:hAnsi="Times New Roman Regular" w:eastAsia="楷体" w:cs="Times New Roman Regular"/>
                <w:b/>
                <w:bCs/>
                <w:sz w:val="21"/>
                <w:szCs w:val="21"/>
              </w:rPr>
              <w:t>（40</w:t>
            </w:r>
            <w:r>
              <w:rPr>
                <w:rFonts w:hint="eastAsia" w:ascii="Times New Roman Regular" w:hAnsi="Times New Roman Regular" w:eastAsia="楷体" w:cs="Times New Roman Regular"/>
                <w:b/>
                <w:bCs/>
                <w:sz w:val="21"/>
                <w:szCs w:val="21"/>
                <w:lang w:eastAsia="zh-Hans"/>
              </w:rPr>
              <w:t>分</w:t>
            </w:r>
            <w:r>
              <w:rPr>
                <w:rFonts w:ascii="Times New Roman Regular" w:hAnsi="Times New Roman Regular" w:eastAsia="楷体" w:cs="Times New Roman Regular"/>
                <w:b/>
                <w:bCs/>
                <w:sz w:val="21"/>
                <w:szCs w:val="21"/>
                <w:lang w:eastAsia="zh-Hans"/>
              </w:rPr>
              <w:t>）</w:t>
            </w:r>
          </w:p>
        </w:tc>
        <w:tc>
          <w:tcPr>
            <w:tcW w:w="1018" w:type="dxa"/>
            <w:shd w:val="clear" w:color="auto" w:fill="auto"/>
            <w:vAlign w:val="center"/>
          </w:tcPr>
          <w:p w14:paraId="57DD21DE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sz w:val="21"/>
                <w:szCs w:val="21"/>
              </w:rPr>
              <w:t>商店经营及自助银行出租</w:t>
            </w:r>
          </w:p>
          <w:p w14:paraId="59692C6C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sz w:val="21"/>
                <w:szCs w:val="21"/>
                <w:lang w:eastAsia="zh-Hans"/>
              </w:rPr>
            </w:pPr>
            <w:r>
              <w:rPr>
                <w:rFonts w:ascii="Times New Roman Regular" w:hAnsi="Times New Roman Regular" w:eastAsia="楷体" w:cs="Times New Roman Regular"/>
                <w:sz w:val="21"/>
                <w:szCs w:val="21"/>
              </w:rPr>
              <w:t>（40</w:t>
            </w:r>
            <w:r>
              <w:rPr>
                <w:rFonts w:hint="eastAsia" w:ascii="Times New Roman Regular" w:hAnsi="Times New Roman Regular" w:eastAsia="楷体" w:cs="Times New Roman Regular"/>
                <w:sz w:val="21"/>
                <w:szCs w:val="21"/>
                <w:lang w:eastAsia="zh-Hans"/>
              </w:rPr>
              <w:t>分</w:t>
            </w:r>
            <w:r>
              <w:rPr>
                <w:rFonts w:ascii="Times New Roman Regular" w:hAnsi="Times New Roman Regular" w:eastAsia="楷体" w:cs="Times New Roman Regular"/>
                <w:sz w:val="21"/>
                <w:szCs w:val="21"/>
                <w:lang w:eastAsia="zh-Hans"/>
              </w:rPr>
              <w:t>）</w:t>
            </w:r>
          </w:p>
        </w:tc>
        <w:tc>
          <w:tcPr>
            <w:tcW w:w="2829" w:type="dxa"/>
            <w:vAlign w:val="center"/>
          </w:tcPr>
          <w:p w14:paraId="32D9FEDB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sz w:val="21"/>
                <w:szCs w:val="21"/>
              </w:rPr>
              <w:t>1.租用商铺的商户身份情况有完整的档案。</w:t>
            </w:r>
          </w:p>
          <w:p w14:paraId="7012E64E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sz w:val="21"/>
                <w:szCs w:val="21"/>
              </w:rPr>
              <w:t>2.定期抽查商户、自助银行的服务、商品等情况，就抽查情况与业主情况备案</w:t>
            </w:r>
            <w:r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  <w:t>进行</w:t>
            </w:r>
            <w:r>
              <w:rPr>
                <w:rFonts w:ascii="Times New Roman Regular" w:hAnsi="Times New Roman Regular" w:eastAsia="楷体" w:cs="Times New Roman Regular"/>
                <w:sz w:val="21"/>
                <w:szCs w:val="21"/>
              </w:rPr>
              <w:t>对比并做好记录，如有发现不符情况，有完备惩罚机制，并做好处罚记录，有相关负责人员签字。</w:t>
            </w:r>
          </w:p>
          <w:p w14:paraId="201A3ADE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sz w:val="21"/>
                <w:szCs w:val="21"/>
              </w:rPr>
              <w:t>3. 自助银行与商铺张贴广告宣传符合医院整体管理要求。</w:t>
            </w:r>
          </w:p>
        </w:tc>
        <w:tc>
          <w:tcPr>
            <w:tcW w:w="7641" w:type="dxa"/>
            <w:shd w:val="clear" w:color="auto" w:fill="auto"/>
            <w:vAlign w:val="center"/>
          </w:tcPr>
          <w:p w14:paraId="29512C4B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sz w:val="21"/>
                <w:szCs w:val="21"/>
              </w:rPr>
              <w:t>1.无商户档案资料及备案记录扣10分，商户无合规资质扣0.5分/户，累计扣满5分为止。</w:t>
            </w:r>
          </w:p>
          <w:p w14:paraId="2A1D0453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sz w:val="21"/>
                <w:szCs w:val="21"/>
              </w:rPr>
              <w:t>2.无商户抽查记录扣10分。</w:t>
            </w:r>
          </w:p>
          <w:p w14:paraId="363BBE24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sz w:val="21"/>
                <w:szCs w:val="21"/>
              </w:rPr>
              <w:t>3.有记录但抽查记录不完整扣0.2分/处，累计扣满5分为止。</w:t>
            </w:r>
          </w:p>
          <w:p w14:paraId="2CFA4AB0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sz w:val="21"/>
                <w:szCs w:val="21"/>
              </w:rPr>
              <w:t>4.发现记录与实际不符，扣0.2分/处，累计扣满5分为止。</w:t>
            </w:r>
          </w:p>
          <w:p w14:paraId="19101316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sz w:val="21"/>
                <w:szCs w:val="21"/>
              </w:rPr>
              <w:t>5.如果有病人或顾客投诉记录，但根据处理记录反馈发现处理不及时或不恰当，发现一处扣0.2分，累计扣满5分为止。</w:t>
            </w:r>
          </w:p>
          <w:p w14:paraId="18B901F8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sz w:val="21"/>
                <w:szCs w:val="21"/>
              </w:rPr>
              <w:t>6.抽查自助银行设施设备完好情况，如发现一台设备故障，</w:t>
            </w:r>
            <w:r>
              <w:rPr>
                <w:rFonts w:ascii="Times New Roman Regular" w:hAnsi="Times New Roman Regular" w:eastAsia="楷体" w:cs="Times New Roman Regular"/>
                <w:sz w:val="21"/>
                <w:szCs w:val="21"/>
                <w:lang w:eastAsia="zh-Hans"/>
              </w:rPr>
              <w:t>无</w:t>
            </w:r>
            <w:r>
              <w:rPr>
                <w:rFonts w:ascii="Times New Roman Regular" w:hAnsi="Times New Roman Regular" w:eastAsia="楷体" w:cs="Times New Roman Regular"/>
                <w:sz w:val="21"/>
                <w:szCs w:val="21"/>
              </w:rPr>
              <w:t>报修记录，发现一处扣0.2分，累计扣满5分为止。</w:t>
            </w:r>
          </w:p>
          <w:p w14:paraId="0C8D4BCE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sz w:val="21"/>
                <w:szCs w:val="21"/>
              </w:rPr>
              <w:t>7.现场抽查发现自助银行与商铺张贴广告不符合医院整体管理要求，发现一处扣0.2分，累计扣满5分为止。</w:t>
            </w:r>
          </w:p>
        </w:tc>
        <w:tc>
          <w:tcPr>
            <w:tcW w:w="1019" w:type="dxa"/>
            <w:shd w:val="clear" w:color="auto" w:fill="auto"/>
            <w:vAlign w:val="center"/>
          </w:tcPr>
          <w:p w14:paraId="23A1E6F8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</w:p>
        </w:tc>
      </w:tr>
      <w:tr w14:paraId="203A82BA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2685" w:type="dxa"/>
            <w:gridSpan w:val="3"/>
            <w:shd w:val="clear" w:color="auto" w:fill="auto"/>
            <w:noWrap/>
            <w:vAlign w:val="center"/>
          </w:tcPr>
          <w:p w14:paraId="7F977F16">
            <w:pPr>
              <w:spacing w:line="240" w:lineRule="exact"/>
              <w:jc w:val="center"/>
              <w:rPr>
                <w:rFonts w:hint="eastAsia" w:ascii="Times New Roman Regular" w:hAnsi="Times New Roman Regular" w:eastAsia="楷体" w:cs="Times New Roman Regular"/>
                <w:sz w:val="21"/>
                <w:szCs w:val="21"/>
                <w:lang w:eastAsia="zh-Hans"/>
              </w:rPr>
            </w:pPr>
            <w:r>
              <w:rPr>
                <w:rFonts w:hint="eastAsia" w:ascii="Times New Roman Regular" w:hAnsi="Times New Roman Regular" w:eastAsia="楷体" w:cs="Times New Roman Regular"/>
                <w:b/>
                <w:bCs/>
                <w:sz w:val="21"/>
                <w:szCs w:val="21"/>
                <w:lang w:eastAsia="zh-Hans"/>
              </w:rPr>
              <w:t>合计</w:t>
            </w:r>
          </w:p>
        </w:tc>
        <w:tc>
          <w:tcPr>
            <w:tcW w:w="11489" w:type="dxa"/>
            <w:gridSpan w:val="3"/>
            <w:vAlign w:val="center"/>
          </w:tcPr>
          <w:p w14:paraId="71F35CC2">
            <w:pPr>
              <w:spacing w:line="240" w:lineRule="exact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</w:p>
        </w:tc>
      </w:tr>
      <w:tr w14:paraId="5F077AF4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4174" w:type="dxa"/>
            <w:gridSpan w:val="6"/>
            <w:shd w:val="clear" w:color="auto" w:fill="auto"/>
            <w:noWrap/>
            <w:vAlign w:val="center"/>
          </w:tcPr>
          <w:p w14:paraId="7FB5E3F8">
            <w:pPr>
              <w:spacing w:line="240" w:lineRule="atLeast"/>
              <w:rPr>
                <w:rFonts w:hint="eastAsia" w:ascii="Times New Roman Regular" w:hAnsi="Times New Roman Regular" w:eastAsia="楷体" w:cs="Times New Roman Regular"/>
                <w:bCs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bCs/>
                <w:sz w:val="21"/>
                <w:szCs w:val="21"/>
              </w:rPr>
              <w:t>备 注 ：</w:t>
            </w:r>
          </w:p>
          <w:p w14:paraId="7FF7AF74">
            <w:pPr>
              <w:spacing w:line="240" w:lineRule="atLeast"/>
              <w:rPr>
                <w:rFonts w:hint="eastAsia" w:ascii="Times New Roman Regular" w:hAnsi="Times New Roman Regular" w:eastAsia="楷体" w:cs="Times New Roman Regular"/>
                <w:bCs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bCs/>
                <w:sz w:val="21"/>
                <w:szCs w:val="21"/>
              </w:rPr>
              <w:t>1 . 本表适用于</w:t>
            </w:r>
            <w:r>
              <w:rPr>
                <w:rFonts w:ascii="Times New Roman Regular" w:hAnsi="Times New Roman Regular" w:eastAsia="楷体" w:cs="Times New Roman Regular"/>
                <w:bCs/>
                <w:sz w:val="21"/>
                <w:szCs w:val="21"/>
                <w:lang w:eastAsia="zh-Hans"/>
              </w:rPr>
              <w:t>医疗机构</w:t>
            </w:r>
            <w:r>
              <w:rPr>
                <w:rFonts w:ascii="Times New Roman Regular" w:hAnsi="Times New Roman Regular" w:eastAsia="楷体" w:cs="Times New Roman Regular"/>
                <w:bCs/>
                <w:sz w:val="21"/>
                <w:szCs w:val="21"/>
              </w:rPr>
              <w:t>商业配套的考核检查，</w:t>
            </w:r>
            <w:r>
              <w:rPr>
                <w:rFonts w:hint="eastAsia" w:ascii="Times New Roman Regular" w:hAnsi="Times New Roman Regular" w:eastAsia="楷体" w:cs="Times New Roman Regular"/>
                <w:bCs/>
                <w:sz w:val="21"/>
                <w:szCs w:val="21"/>
              </w:rPr>
              <w:t>满分40分</w:t>
            </w:r>
            <w:r>
              <w:rPr>
                <w:rFonts w:hint="eastAsia" w:ascii="Times New Roman Regular" w:hAnsi="Times New Roman Regular" w:eastAsia="楷体" w:cs="Times New Roman Regular"/>
                <w:bCs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Times New Roman Regular" w:hAnsi="Times New Roman Regular" w:eastAsia="楷体" w:cs="Times New Roman Regular"/>
                <w:bCs/>
                <w:sz w:val="21"/>
                <w:szCs w:val="21"/>
                <w:lang w:val="en-US" w:eastAsia="zh-CN"/>
              </w:rPr>
              <w:t>最终考核得分按比例</w:t>
            </w:r>
            <w:r>
              <w:rPr>
                <w:rFonts w:hint="eastAsia" w:ascii="Times New Roman Regular" w:hAnsi="Times New Roman Regular" w:eastAsia="楷体" w:cs="Times New Roman Regular"/>
                <w:bCs/>
                <w:sz w:val="21"/>
                <w:szCs w:val="21"/>
              </w:rPr>
              <w:t>换算成100分计算，最终考核得分为</w:t>
            </w:r>
            <w:r>
              <w:rPr>
                <w:rFonts w:hint="eastAsia" w:ascii="Times New Roman Regular" w:hAnsi="Times New Roman Regular" w:eastAsia="楷体" w:cs="Times New Roman Regular"/>
                <w:bCs/>
                <w:sz w:val="21"/>
                <w:szCs w:val="21"/>
                <w:lang w:val="en-US" w:eastAsia="zh-CN"/>
              </w:rPr>
              <w:t>按上表评分标准计算</w:t>
            </w:r>
            <w:r>
              <w:rPr>
                <w:rFonts w:hint="eastAsia" w:ascii="Times New Roman Regular" w:hAnsi="Times New Roman Regular" w:eastAsia="楷体" w:cs="Times New Roman Regular"/>
                <w:bCs/>
                <w:sz w:val="21"/>
                <w:szCs w:val="21"/>
              </w:rPr>
              <w:t>考核得分÷40×100</w:t>
            </w:r>
            <w:r>
              <w:rPr>
                <w:rFonts w:ascii="Times New Roman Regular" w:hAnsi="Times New Roman Regular" w:eastAsia="楷体" w:cs="Times New Roman Regular"/>
                <w:bCs/>
                <w:sz w:val="21"/>
                <w:szCs w:val="21"/>
              </w:rPr>
              <w:t>；</w:t>
            </w:r>
          </w:p>
          <w:p w14:paraId="5C12F9D6">
            <w:pPr>
              <w:spacing w:line="240" w:lineRule="atLeast"/>
              <w:rPr>
                <w:rFonts w:hint="eastAsia" w:ascii="Times New Roman Regular" w:hAnsi="Times New Roman Regular" w:eastAsia="楷体" w:cs="Times New Roman Regular"/>
                <w:sz w:val="21"/>
                <w:szCs w:val="21"/>
              </w:rPr>
            </w:pPr>
            <w:r>
              <w:rPr>
                <w:rFonts w:ascii="Times New Roman Regular" w:hAnsi="Times New Roman Regular" w:eastAsia="楷体" w:cs="Times New Roman Regular"/>
                <w:bCs/>
                <w:sz w:val="21"/>
                <w:szCs w:val="21"/>
              </w:rPr>
              <w:t>2 . 各分项分值扣完为止，不计负分。</w:t>
            </w:r>
          </w:p>
        </w:tc>
      </w:tr>
    </w:tbl>
    <w:p w14:paraId="1730E857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br w:type="page"/>
      </w:r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imes New Roman Regular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19D98C">
    <w:pPr>
      <w:pStyle w:val="5"/>
      <w:widowControl/>
      <w:snapToGrid w:val="0"/>
      <w:jc w:val="left"/>
      <w:textAlignment w:val="baseline"/>
      <w:rPr>
        <w:rStyle w:val="10"/>
        <w:rFonts w:ascii="仿宋_GB2312" w:eastAsia="仿宋_GB2312"/>
        <w:kern w:val="2"/>
        <w:sz w:val="24"/>
        <w:szCs w:val="18"/>
        <w:lang w:val="en-US" w:eastAsia="zh-CN" w:bidi="ar-SA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1FF955">
    <w:pPr>
      <w:pStyle w:val="6"/>
      <w:widowControl/>
      <w:pBdr>
        <w:bottom w:val="none" w:color="auto" w:sz="0" w:space="0"/>
      </w:pBdr>
      <w:snapToGrid w:val="0"/>
      <w:jc w:val="center"/>
      <w:textAlignment w:val="baseline"/>
      <w:rPr>
        <w:rStyle w:val="10"/>
        <w:rFonts w:ascii="仿宋_GB2312" w:eastAsia="仿宋_GB2312"/>
        <w:kern w:val="2"/>
        <w:sz w:val="18"/>
        <w:szCs w:val="18"/>
        <w:lang w:val="en-US" w:eastAsia="zh-CN" w:bidi="ar-S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5OGJiMmNmZWJiMmZiYjk3ZDE1ZTc5ZmZhODY3ZGYifQ=="/>
  </w:docVars>
  <w:rsids>
    <w:rsidRoot w:val="33CC5C09"/>
    <w:rsid w:val="001F392C"/>
    <w:rsid w:val="00930024"/>
    <w:rsid w:val="018207C5"/>
    <w:rsid w:val="018A7679"/>
    <w:rsid w:val="01955BC2"/>
    <w:rsid w:val="01E07299"/>
    <w:rsid w:val="027F06A8"/>
    <w:rsid w:val="02D212D8"/>
    <w:rsid w:val="02D74B40"/>
    <w:rsid w:val="034E3B8F"/>
    <w:rsid w:val="036B7036"/>
    <w:rsid w:val="037B7BAD"/>
    <w:rsid w:val="03D60954"/>
    <w:rsid w:val="040C604E"/>
    <w:rsid w:val="04932CE9"/>
    <w:rsid w:val="04A15406"/>
    <w:rsid w:val="052B1173"/>
    <w:rsid w:val="05810D93"/>
    <w:rsid w:val="058D598A"/>
    <w:rsid w:val="05DE7F94"/>
    <w:rsid w:val="067A7CBC"/>
    <w:rsid w:val="0687062B"/>
    <w:rsid w:val="06A25465"/>
    <w:rsid w:val="06BA49F6"/>
    <w:rsid w:val="06EB2968"/>
    <w:rsid w:val="070B4DB8"/>
    <w:rsid w:val="07707311"/>
    <w:rsid w:val="082A5712"/>
    <w:rsid w:val="08470072"/>
    <w:rsid w:val="08B03E69"/>
    <w:rsid w:val="08B17BE1"/>
    <w:rsid w:val="08DB4BC6"/>
    <w:rsid w:val="08DB68ED"/>
    <w:rsid w:val="0902043D"/>
    <w:rsid w:val="0949606C"/>
    <w:rsid w:val="09532A47"/>
    <w:rsid w:val="097E5D15"/>
    <w:rsid w:val="09836BF5"/>
    <w:rsid w:val="098B3797"/>
    <w:rsid w:val="099A3C6F"/>
    <w:rsid w:val="0A075D0B"/>
    <w:rsid w:val="0AAA2B3A"/>
    <w:rsid w:val="0AEE0C79"/>
    <w:rsid w:val="0B09160F"/>
    <w:rsid w:val="0B7F7B23"/>
    <w:rsid w:val="0C006EB6"/>
    <w:rsid w:val="0C1E4256"/>
    <w:rsid w:val="0C4C3EA9"/>
    <w:rsid w:val="0CAE43B6"/>
    <w:rsid w:val="0D865199"/>
    <w:rsid w:val="0DE01542"/>
    <w:rsid w:val="0DF04D08"/>
    <w:rsid w:val="0DF540CC"/>
    <w:rsid w:val="0E1806EE"/>
    <w:rsid w:val="0E331C99"/>
    <w:rsid w:val="0E546427"/>
    <w:rsid w:val="0E712F55"/>
    <w:rsid w:val="0E76345F"/>
    <w:rsid w:val="0EC51CF1"/>
    <w:rsid w:val="0EF16F8A"/>
    <w:rsid w:val="0F0E7B3C"/>
    <w:rsid w:val="0F2A5FF8"/>
    <w:rsid w:val="0FBF4992"/>
    <w:rsid w:val="104D01F0"/>
    <w:rsid w:val="10961B97"/>
    <w:rsid w:val="10BD4B69"/>
    <w:rsid w:val="11230F50"/>
    <w:rsid w:val="112E1DCF"/>
    <w:rsid w:val="114E06C3"/>
    <w:rsid w:val="117479FE"/>
    <w:rsid w:val="11B806FD"/>
    <w:rsid w:val="129245E0"/>
    <w:rsid w:val="13FF7A53"/>
    <w:rsid w:val="145F04F1"/>
    <w:rsid w:val="148B12E6"/>
    <w:rsid w:val="14A64372"/>
    <w:rsid w:val="155B6F0B"/>
    <w:rsid w:val="15F335E7"/>
    <w:rsid w:val="168B3820"/>
    <w:rsid w:val="16C17241"/>
    <w:rsid w:val="17496EF5"/>
    <w:rsid w:val="1780534F"/>
    <w:rsid w:val="17824C23"/>
    <w:rsid w:val="178D1819"/>
    <w:rsid w:val="179D7CAF"/>
    <w:rsid w:val="17B172B6"/>
    <w:rsid w:val="17D17958"/>
    <w:rsid w:val="180C6BE2"/>
    <w:rsid w:val="183323C1"/>
    <w:rsid w:val="18D96001"/>
    <w:rsid w:val="19BB266E"/>
    <w:rsid w:val="1A304E0A"/>
    <w:rsid w:val="1A55661F"/>
    <w:rsid w:val="1A8962C8"/>
    <w:rsid w:val="1A9A6727"/>
    <w:rsid w:val="1AC6751C"/>
    <w:rsid w:val="1AD0039B"/>
    <w:rsid w:val="1AE23C2A"/>
    <w:rsid w:val="1B1E1106"/>
    <w:rsid w:val="1B487F31"/>
    <w:rsid w:val="1B7E7DF7"/>
    <w:rsid w:val="1B9C202B"/>
    <w:rsid w:val="1BBE6445"/>
    <w:rsid w:val="1BC02A73"/>
    <w:rsid w:val="1D106985"/>
    <w:rsid w:val="1D407F52"/>
    <w:rsid w:val="1D7E0132"/>
    <w:rsid w:val="1DA81B06"/>
    <w:rsid w:val="1DCF3288"/>
    <w:rsid w:val="1E014B92"/>
    <w:rsid w:val="1E5135A1"/>
    <w:rsid w:val="1E5F5CBE"/>
    <w:rsid w:val="1E9811D0"/>
    <w:rsid w:val="1F833C2E"/>
    <w:rsid w:val="1FBE4C66"/>
    <w:rsid w:val="1FFE1506"/>
    <w:rsid w:val="20254CE5"/>
    <w:rsid w:val="205D447F"/>
    <w:rsid w:val="20AD0837"/>
    <w:rsid w:val="20D34741"/>
    <w:rsid w:val="20E34258"/>
    <w:rsid w:val="20FB5A46"/>
    <w:rsid w:val="21221225"/>
    <w:rsid w:val="214D5D78"/>
    <w:rsid w:val="218653C2"/>
    <w:rsid w:val="22947F00"/>
    <w:rsid w:val="22B365D8"/>
    <w:rsid w:val="240C5A81"/>
    <w:rsid w:val="246B6A3F"/>
    <w:rsid w:val="24AB32DF"/>
    <w:rsid w:val="250749B9"/>
    <w:rsid w:val="25090731"/>
    <w:rsid w:val="251F7F55"/>
    <w:rsid w:val="25BD151C"/>
    <w:rsid w:val="26591245"/>
    <w:rsid w:val="26D11723"/>
    <w:rsid w:val="27A72484"/>
    <w:rsid w:val="283006CB"/>
    <w:rsid w:val="28AC5FA3"/>
    <w:rsid w:val="28AD5878"/>
    <w:rsid w:val="29310257"/>
    <w:rsid w:val="294361DC"/>
    <w:rsid w:val="295D54F0"/>
    <w:rsid w:val="29606D8E"/>
    <w:rsid w:val="29752839"/>
    <w:rsid w:val="29E17ECF"/>
    <w:rsid w:val="29EF3C6E"/>
    <w:rsid w:val="2A1C0F07"/>
    <w:rsid w:val="2A1F00A4"/>
    <w:rsid w:val="2B067263"/>
    <w:rsid w:val="2B5E72FD"/>
    <w:rsid w:val="2C106849"/>
    <w:rsid w:val="2C417F04"/>
    <w:rsid w:val="2C83526D"/>
    <w:rsid w:val="2CE61358"/>
    <w:rsid w:val="2D1455BF"/>
    <w:rsid w:val="2D4F6EFD"/>
    <w:rsid w:val="2D917516"/>
    <w:rsid w:val="2DD41AF8"/>
    <w:rsid w:val="2E1343CF"/>
    <w:rsid w:val="2E47051C"/>
    <w:rsid w:val="2E980D78"/>
    <w:rsid w:val="2EA63495"/>
    <w:rsid w:val="2EBA0CEE"/>
    <w:rsid w:val="2EDE49DD"/>
    <w:rsid w:val="2F0361F1"/>
    <w:rsid w:val="2F2959CB"/>
    <w:rsid w:val="2FA71376"/>
    <w:rsid w:val="2FE14059"/>
    <w:rsid w:val="305F56FA"/>
    <w:rsid w:val="3078676B"/>
    <w:rsid w:val="311A3CC6"/>
    <w:rsid w:val="3151149A"/>
    <w:rsid w:val="317038E6"/>
    <w:rsid w:val="318F1FBE"/>
    <w:rsid w:val="31B934DF"/>
    <w:rsid w:val="31D053A4"/>
    <w:rsid w:val="31D71BB7"/>
    <w:rsid w:val="320C1861"/>
    <w:rsid w:val="32384404"/>
    <w:rsid w:val="325925CC"/>
    <w:rsid w:val="33204932"/>
    <w:rsid w:val="337A4296"/>
    <w:rsid w:val="339A2E9C"/>
    <w:rsid w:val="33BA52ED"/>
    <w:rsid w:val="33BE4DDD"/>
    <w:rsid w:val="33CC5C09"/>
    <w:rsid w:val="340053F5"/>
    <w:rsid w:val="355F439E"/>
    <w:rsid w:val="35721391"/>
    <w:rsid w:val="35956011"/>
    <w:rsid w:val="35A95619"/>
    <w:rsid w:val="35CD57AB"/>
    <w:rsid w:val="361E7DB5"/>
    <w:rsid w:val="366003CD"/>
    <w:rsid w:val="368568C7"/>
    <w:rsid w:val="36C23950"/>
    <w:rsid w:val="375717D0"/>
    <w:rsid w:val="375A306E"/>
    <w:rsid w:val="376D0FF4"/>
    <w:rsid w:val="37976191"/>
    <w:rsid w:val="37EE4E6A"/>
    <w:rsid w:val="38042FDA"/>
    <w:rsid w:val="381E22EE"/>
    <w:rsid w:val="381E69F1"/>
    <w:rsid w:val="3826627C"/>
    <w:rsid w:val="383C09C6"/>
    <w:rsid w:val="386F48F8"/>
    <w:rsid w:val="38E2331B"/>
    <w:rsid w:val="39627FB8"/>
    <w:rsid w:val="39772A69"/>
    <w:rsid w:val="3A5244D1"/>
    <w:rsid w:val="3A6F0BDF"/>
    <w:rsid w:val="3A7B57D6"/>
    <w:rsid w:val="3B00734E"/>
    <w:rsid w:val="3B9B68D2"/>
    <w:rsid w:val="3B9C3C56"/>
    <w:rsid w:val="3BB434E1"/>
    <w:rsid w:val="3C850B8E"/>
    <w:rsid w:val="3CD016DD"/>
    <w:rsid w:val="3D2A5291"/>
    <w:rsid w:val="3D393726"/>
    <w:rsid w:val="3D566086"/>
    <w:rsid w:val="3E012496"/>
    <w:rsid w:val="3E6B3DB3"/>
    <w:rsid w:val="3E907376"/>
    <w:rsid w:val="3ED951C1"/>
    <w:rsid w:val="3EEA4CD8"/>
    <w:rsid w:val="3EF142B8"/>
    <w:rsid w:val="3F086C8F"/>
    <w:rsid w:val="3F2A77CA"/>
    <w:rsid w:val="3FC16971"/>
    <w:rsid w:val="4001677D"/>
    <w:rsid w:val="403C5A07"/>
    <w:rsid w:val="40C17CBA"/>
    <w:rsid w:val="40D95004"/>
    <w:rsid w:val="40E1210B"/>
    <w:rsid w:val="41126768"/>
    <w:rsid w:val="41962EF5"/>
    <w:rsid w:val="42537038"/>
    <w:rsid w:val="42982C9D"/>
    <w:rsid w:val="42D40179"/>
    <w:rsid w:val="431C567C"/>
    <w:rsid w:val="43813731"/>
    <w:rsid w:val="440958D7"/>
    <w:rsid w:val="443A225E"/>
    <w:rsid w:val="445F7F16"/>
    <w:rsid w:val="446B0669"/>
    <w:rsid w:val="45181E73"/>
    <w:rsid w:val="45570BED"/>
    <w:rsid w:val="45C67B21"/>
    <w:rsid w:val="45E306D3"/>
    <w:rsid w:val="45FC02E9"/>
    <w:rsid w:val="46397CA2"/>
    <w:rsid w:val="4642189D"/>
    <w:rsid w:val="47060B1D"/>
    <w:rsid w:val="47451BD8"/>
    <w:rsid w:val="47BE4F54"/>
    <w:rsid w:val="485F6737"/>
    <w:rsid w:val="48F9073D"/>
    <w:rsid w:val="49465201"/>
    <w:rsid w:val="496F0BFB"/>
    <w:rsid w:val="497955D6"/>
    <w:rsid w:val="49AF716C"/>
    <w:rsid w:val="49DF3484"/>
    <w:rsid w:val="49FC7FB5"/>
    <w:rsid w:val="4A5B2F2E"/>
    <w:rsid w:val="4B2405A1"/>
    <w:rsid w:val="4B490FD8"/>
    <w:rsid w:val="4B4E2A92"/>
    <w:rsid w:val="4B614574"/>
    <w:rsid w:val="4B79443B"/>
    <w:rsid w:val="4C371778"/>
    <w:rsid w:val="4C716343"/>
    <w:rsid w:val="4C8229F4"/>
    <w:rsid w:val="4C8C5620"/>
    <w:rsid w:val="4CA76A66"/>
    <w:rsid w:val="4D1A7388"/>
    <w:rsid w:val="4D471D29"/>
    <w:rsid w:val="4D693BB4"/>
    <w:rsid w:val="4DB43081"/>
    <w:rsid w:val="4E792618"/>
    <w:rsid w:val="4EA04F83"/>
    <w:rsid w:val="4EAA7FE0"/>
    <w:rsid w:val="4EB33338"/>
    <w:rsid w:val="4EFD2E67"/>
    <w:rsid w:val="4F105C2B"/>
    <w:rsid w:val="4F1D6A04"/>
    <w:rsid w:val="4F302BDB"/>
    <w:rsid w:val="4F564F05"/>
    <w:rsid w:val="4F9F38BD"/>
    <w:rsid w:val="50067C12"/>
    <w:rsid w:val="502D711A"/>
    <w:rsid w:val="50B03BC6"/>
    <w:rsid w:val="50DB6B76"/>
    <w:rsid w:val="50F1639A"/>
    <w:rsid w:val="51856AE2"/>
    <w:rsid w:val="51AC0513"/>
    <w:rsid w:val="51B64EEE"/>
    <w:rsid w:val="51D535C6"/>
    <w:rsid w:val="51F25F54"/>
    <w:rsid w:val="521E31BF"/>
    <w:rsid w:val="523A45AF"/>
    <w:rsid w:val="5257047F"/>
    <w:rsid w:val="52AF3E17"/>
    <w:rsid w:val="52B14033"/>
    <w:rsid w:val="52DD4E28"/>
    <w:rsid w:val="531620E8"/>
    <w:rsid w:val="53D53D51"/>
    <w:rsid w:val="53E5615A"/>
    <w:rsid w:val="547A0454"/>
    <w:rsid w:val="55DA1393"/>
    <w:rsid w:val="55EB785C"/>
    <w:rsid w:val="56A33C92"/>
    <w:rsid w:val="56B0015D"/>
    <w:rsid w:val="56E322E1"/>
    <w:rsid w:val="57390153"/>
    <w:rsid w:val="573A47F4"/>
    <w:rsid w:val="573B211D"/>
    <w:rsid w:val="574216FD"/>
    <w:rsid w:val="574273D7"/>
    <w:rsid w:val="57BB325E"/>
    <w:rsid w:val="57C540DC"/>
    <w:rsid w:val="57F06272"/>
    <w:rsid w:val="5865648B"/>
    <w:rsid w:val="58801DB1"/>
    <w:rsid w:val="58DF2F7C"/>
    <w:rsid w:val="59505C28"/>
    <w:rsid w:val="595219A0"/>
    <w:rsid w:val="59C53F20"/>
    <w:rsid w:val="5A405C9C"/>
    <w:rsid w:val="5A466D30"/>
    <w:rsid w:val="5AB3021C"/>
    <w:rsid w:val="5B1A46AE"/>
    <w:rsid w:val="5B912B94"/>
    <w:rsid w:val="5BD26DC8"/>
    <w:rsid w:val="5BDA618C"/>
    <w:rsid w:val="5C1178F0"/>
    <w:rsid w:val="5C871960"/>
    <w:rsid w:val="5CB14C2F"/>
    <w:rsid w:val="5CC22998"/>
    <w:rsid w:val="5D5201C0"/>
    <w:rsid w:val="5D6F0D72"/>
    <w:rsid w:val="5E2A4C99"/>
    <w:rsid w:val="5E65695E"/>
    <w:rsid w:val="5EA61486"/>
    <w:rsid w:val="5F04373C"/>
    <w:rsid w:val="5F6E5059"/>
    <w:rsid w:val="5F8623A3"/>
    <w:rsid w:val="5F9E74D5"/>
    <w:rsid w:val="6005776C"/>
    <w:rsid w:val="60200CFD"/>
    <w:rsid w:val="60300023"/>
    <w:rsid w:val="603F4AA9"/>
    <w:rsid w:val="604C0EF7"/>
    <w:rsid w:val="609B59DA"/>
    <w:rsid w:val="60CE7B5E"/>
    <w:rsid w:val="60E13D70"/>
    <w:rsid w:val="61573FF7"/>
    <w:rsid w:val="61B03707"/>
    <w:rsid w:val="61EB473F"/>
    <w:rsid w:val="61F23D20"/>
    <w:rsid w:val="624F00EC"/>
    <w:rsid w:val="626D1BCA"/>
    <w:rsid w:val="6271733B"/>
    <w:rsid w:val="62CC4571"/>
    <w:rsid w:val="62DE4C05"/>
    <w:rsid w:val="630261E5"/>
    <w:rsid w:val="63E92F01"/>
    <w:rsid w:val="64170234"/>
    <w:rsid w:val="641E0C4D"/>
    <w:rsid w:val="64281C7B"/>
    <w:rsid w:val="642B176B"/>
    <w:rsid w:val="648D5F82"/>
    <w:rsid w:val="64E75692"/>
    <w:rsid w:val="652A37D1"/>
    <w:rsid w:val="65B07125"/>
    <w:rsid w:val="65FE0EE5"/>
    <w:rsid w:val="66107348"/>
    <w:rsid w:val="66CF63DE"/>
    <w:rsid w:val="670A38BA"/>
    <w:rsid w:val="672F50CE"/>
    <w:rsid w:val="67F56318"/>
    <w:rsid w:val="68103152"/>
    <w:rsid w:val="68B43ADD"/>
    <w:rsid w:val="68D979E8"/>
    <w:rsid w:val="68F22857"/>
    <w:rsid w:val="692A0243"/>
    <w:rsid w:val="693B5FAC"/>
    <w:rsid w:val="69821E2D"/>
    <w:rsid w:val="69C67F6C"/>
    <w:rsid w:val="6A0C16F7"/>
    <w:rsid w:val="6A4E7F61"/>
    <w:rsid w:val="6A7D43A3"/>
    <w:rsid w:val="6A7F02E9"/>
    <w:rsid w:val="6A837C0B"/>
    <w:rsid w:val="6AA54025"/>
    <w:rsid w:val="6C007039"/>
    <w:rsid w:val="6C164AAF"/>
    <w:rsid w:val="6C411B2C"/>
    <w:rsid w:val="6CAD0F6F"/>
    <w:rsid w:val="6CE30E35"/>
    <w:rsid w:val="6D763A57"/>
    <w:rsid w:val="6D7B72BF"/>
    <w:rsid w:val="6DA73C10"/>
    <w:rsid w:val="6DEC1F6B"/>
    <w:rsid w:val="6E6C09B6"/>
    <w:rsid w:val="6EAE75FA"/>
    <w:rsid w:val="6EED7D49"/>
    <w:rsid w:val="6F467459"/>
    <w:rsid w:val="6F724431"/>
    <w:rsid w:val="6F73028A"/>
    <w:rsid w:val="6F9355CF"/>
    <w:rsid w:val="6FCD36D6"/>
    <w:rsid w:val="6FCF56A0"/>
    <w:rsid w:val="7012558D"/>
    <w:rsid w:val="70231548"/>
    <w:rsid w:val="705931BC"/>
    <w:rsid w:val="70651B61"/>
    <w:rsid w:val="7084648B"/>
    <w:rsid w:val="70983CE4"/>
    <w:rsid w:val="70C920F0"/>
    <w:rsid w:val="70E64A50"/>
    <w:rsid w:val="70F96E79"/>
    <w:rsid w:val="71153587"/>
    <w:rsid w:val="715776FB"/>
    <w:rsid w:val="72095D23"/>
    <w:rsid w:val="722A12B4"/>
    <w:rsid w:val="724539F8"/>
    <w:rsid w:val="72643725"/>
    <w:rsid w:val="727F33AE"/>
    <w:rsid w:val="7295497F"/>
    <w:rsid w:val="731004AA"/>
    <w:rsid w:val="73BD5E16"/>
    <w:rsid w:val="73CF3EC1"/>
    <w:rsid w:val="73E223A7"/>
    <w:rsid w:val="73E62FB9"/>
    <w:rsid w:val="73F46B48"/>
    <w:rsid w:val="74277859"/>
    <w:rsid w:val="743261FE"/>
    <w:rsid w:val="74B45232"/>
    <w:rsid w:val="751A5576"/>
    <w:rsid w:val="75970A0E"/>
    <w:rsid w:val="75F419BD"/>
    <w:rsid w:val="75FF2AA9"/>
    <w:rsid w:val="762229CE"/>
    <w:rsid w:val="76392B57"/>
    <w:rsid w:val="76A01B45"/>
    <w:rsid w:val="76C25A93"/>
    <w:rsid w:val="771B741D"/>
    <w:rsid w:val="77407F9C"/>
    <w:rsid w:val="787D7811"/>
    <w:rsid w:val="78BD078C"/>
    <w:rsid w:val="78E57CE3"/>
    <w:rsid w:val="79022643"/>
    <w:rsid w:val="792425B9"/>
    <w:rsid w:val="797D616D"/>
    <w:rsid w:val="79D044EF"/>
    <w:rsid w:val="7A583B82"/>
    <w:rsid w:val="7AF95CC7"/>
    <w:rsid w:val="7B1623D5"/>
    <w:rsid w:val="7B317874"/>
    <w:rsid w:val="7B452CBB"/>
    <w:rsid w:val="7B56651E"/>
    <w:rsid w:val="7B6B688A"/>
    <w:rsid w:val="7B6C6499"/>
    <w:rsid w:val="7BC64F09"/>
    <w:rsid w:val="7BDC361F"/>
    <w:rsid w:val="7BFA161B"/>
    <w:rsid w:val="7C044924"/>
    <w:rsid w:val="7C181BD3"/>
    <w:rsid w:val="7CBE0F77"/>
    <w:rsid w:val="7CC145C3"/>
    <w:rsid w:val="7CF21945"/>
    <w:rsid w:val="7CF6129E"/>
    <w:rsid w:val="7DC629E4"/>
    <w:rsid w:val="7DE44A0D"/>
    <w:rsid w:val="7E1C2865"/>
    <w:rsid w:val="7E6873EC"/>
    <w:rsid w:val="7E7B6E1F"/>
    <w:rsid w:val="7F0A7CF9"/>
    <w:rsid w:val="7F4D017F"/>
    <w:rsid w:val="7F651B7D"/>
    <w:rsid w:val="7F7B314F"/>
    <w:rsid w:val="7F8B4035"/>
    <w:rsid w:val="7FB56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iPriority="99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10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widowControl/>
      <w:ind w:firstLine="420"/>
      <w:jc w:val="left"/>
    </w:pPr>
    <w:rPr>
      <w:kern w:val="0"/>
      <w:sz w:val="20"/>
      <w:szCs w:val="20"/>
    </w:rPr>
  </w:style>
  <w:style w:type="paragraph" w:styleId="3">
    <w:name w:val="Body Text Indent"/>
    <w:basedOn w:val="1"/>
    <w:semiHidden/>
    <w:unhideWhenUsed/>
    <w:qFormat/>
    <w:uiPriority w:val="99"/>
    <w:pPr>
      <w:spacing w:after="120"/>
      <w:ind w:left="420" w:leftChars="200"/>
    </w:pPr>
  </w:style>
  <w:style w:type="paragraph" w:styleId="4">
    <w:name w:val="Date"/>
    <w:basedOn w:val="1"/>
    <w:next w:val="1"/>
    <w:qFormat/>
    <w:uiPriority w:val="0"/>
    <w:pPr>
      <w:jc w:val="both"/>
      <w:textAlignment w:val="baseline"/>
    </w:pPr>
    <w:rPr>
      <w:rFonts w:ascii="仿宋_GB2312" w:eastAsia="仿宋_GB2312"/>
      <w:kern w:val="2"/>
      <w:sz w:val="28"/>
      <w:szCs w:val="20"/>
      <w:lang w:val="en-US" w:eastAsia="zh-CN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  <w:textAlignment w:val="baseline"/>
    </w:pPr>
    <w:rPr>
      <w:rFonts w:ascii="仿宋_GB2312" w:eastAsia="仿宋_GB2312"/>
      <w:kern w:val="2"/>
      <w:sz w:val="18"/>
      <w:szCs w:val="18"/>
      <w:lang w:val="en-US" w:eastAsia="zh-CN" w:bidi="ar-SA"/>
    </w:rPr>
  </w:style>
  <w:style w:type="paragraph" w:styleId="6">
    <w:name w:val="header"/>
    <w:basedOn w:val="1"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  <w:textAlignment w:val="baseline"/>
    </w:pPr>
    <w:rPr>
      <w:rFonts w:ascii="仿宋_GB2312" w:eastAsia="仿宋_GB2312"/>
      <w:kern w:val="2"/>
      <w:sz w:val="18"/>
      <w:szCs w:val="18"/>
      <w:lang w:val="en-US" w:eastAsia="zh-CN" w:bidi="ar-SA"/>
    </w:rPr>
  </w:style>
  <w:style w:type="paragraph" w:styleId="7">
    <w:name w:val="Body Text First Indent 2"/>
    <w:basedOn w:val="3"/>
    <w:next w:val="2"/>
    <w:semiHidden/>
    <w:unhideWhenUsed/>
    <w:qFormat/>
    <w:uiPriority w:val="99"/>
    <w:pPr>
      <w:ind w:firstLine="420" w:firstLineChars="200"/>
    </w:pPr>
  </w:style>
  <w:style w:type="character" w:customStyle="1" w:styleId="10">
    <w:name w:val="NormalCharacter"/>
    <w:link w:val="1"/>
    <w:qFormat/>
    <w:uiPriority w:val="0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6315</Words>
  <Characters>6843</Characters>
  <Lines>0</Lines>
  <Paragraphs>0</Paragraphs>
  <TotalTime>4</TotalTime>
  <ScaleCrop>false</ScaleCrop>
  <LinksUpToDate>false</LinksUpToDate>
  <CharactersWithSpaces>6879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2024-07-29T02:23:00Z</dcterms:created>
  <dc:creator>思思</dc:creator>
  <cp:lastModifiedBy>Administrator</cp:lastModifiedBy>
  <cp:lastPrinted>2024-08-30T03:06:56Z</cp:lastPrinted>
  <dcterms:modified xsi:type="dcterms:W3CDTF">2024-08-30T03:10:59Z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C4293315DCD44472A8A20B8B5103B23E_13</vt:lpwstr>
  </property>
</Properties>
</file>